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54D7D" w14:textId="7F3BB4A6" w:rsidR="001D2311" w:rsidRPr="00191218" w:rsidRDefault="00A16058" w:rsidP="001D23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S Mincho" w:hAnsi="Times New Roman"/>
          <w:sz w:val="20"/>
          <w:szCs w:val="20"/>
          <w:lang w:val="it-IT"/>
        </w:rPr>
      </w:pPr>
      <w:bookmarkStart w:id="0" w:name="_GoBack"/>
      <w:bookmarkEnd w:id="0"/>
      <w:r w:rsidRPr="00191218">
        <w:rPr>
          <w:rFonts w:ascii="Times New Roman" w:eastAsia="MS Mincho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EEA21F" wp14:editId="308E33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62575" cy="638175"/>
            <wp:effectExtent l="0" t="0" r="9525" b="9525"/>
            <wp:wrapTopAndBottom/>
            <wp:docPr id="1054350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311" w:rsidRPr="00191218">
        <w:rPr>
          <w:rFonts w:ascii="Times New Roman" w:eastAsia="Times New Roman" w:hAnsi="Times New Roman"/>
          <w:b/>
          <w:noProof/>
          <w:sz w:val="20"/>
          <w:szCs w:val="20"/>
        </w:rPr>
        <w:t xml:space="preserve">   </w:t>
      </w:r>
      <w:r w:rsidR="001D2311" w:rsidRPr="00191218">
        <w:rPr>
          <w:rFonts w:ascii="Times New Roman" w:eastAsia="MS Mincho" w:hAnsi="Times New Roman"/>
          <w:b/>
          <w:sz w:val="20"/>
          <w:szCs w:val="20"/>
          <w:lang w:val="it-IT"/>
        </w:rPr>
        <w:t>R E P U B L I K A     E    SH Q I P Ë R I S Ë</w:t>
      </w:r>
      <w:r w:rsidR="001D2311" w:rsidRPr="00191218">
        <w:rPr>
          <w:rFonts w:ascii="Times New Roman" w:eastAsia="MS Mincho" w:hAnsi="Times New Roman"/>
          <w:sz w:val="20"/>
          <w:szCs w:val="20"/>
          <w:lang w:val="it-IT"/>
        </w:rPr>
        <w:t xml:space="preserve"> </w:t>
      </w:r>
    </w:p>
    <w:p w14:paraId="30AA95BE" w14:textId="77777777" w:rsidR="001D2311" w:rsidRPr="00191218" w:rsidRDefault="001D2311" w:rsidP="001D23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S Mincho" w:hAnsi="Times New Roman"/>
          <w:b/>
          <w:caps/>
          <w:sz w:val="20"/>
          <w:szCs w:val="20"/>
          <w:lang w:val="it-IT"/>
        </w:rPr>
      </w:pPr>
      <w:r w:rsidRPr="00191218">
        <w:rPr>
          <w:rFonts w:ascii="Times New Roman" w:eastAsia="MS Mincho" w:hAnsi="Times New Roman"/>
          <w:b/>
          <w:caps/>
          <w:sz w:val="20"/>
          <w:szCs w:val="20"/>
          <w:lang w:val="it-IT"/>
        </w:rPr>
        <w:t xml:space="preserve">SHOQËRIA RAJONALE </w:t>
      </w:r>
    </w:p>
    <w:p w14:paraId="1B3F7211" w14:textId="77777777" w:rsidR="001D2311" w:rsidRPr="00191218" w:rsidRDefault="001D2311" w:rsidP="001D23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MS Mincho" w:hAnsi="Times New Roman"/>
          <w:sz w:val="20"/>
          <w:szCs w:val="20"/>
          <w:lang w:val="it-IT"/>
        </w:rPr>
      </w:pPr>
      <w:r w:rsidRPr="00191218">
        <w:rPr>
          <w:rFonts w:ascii="Times New Roman" w:eastAsia="MS Mincho" w:hAnsi="Times New Roman"/>
          <w:b/>
          <w:caps/>
          <w:sz w:val="20"/>
          <w:szCs w:val="20"/>
          <w:lang w:val="it-IT"/>
        </w:rPr>
        <w:t>ujËsjellËs KANALIZIME  DURRËS  sh.a</w:t>
      </w:r>
    </w:p>
    <w:p w14:paraId="6C07BA0F" w14:textId="77777777" w:rsidR="001D2311" w:rsidRPr="00191218" w:rsidRDefault="001D2311" w:rsidP="001D231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MS Mincho" w:hAnsi="Times New Roman"/>
          <w:b/>
          <w:caps/>
          <w:sz w:val="20"/>
          <w:szCs w:val="20"/>
          <w:lang w:val="it-IT"/>
        </w:rPr>
      </w:pPr>
      <w:r w:rsidRPr="00191218">
        <w:rPr>
          <w:rFonts w:ascii="Times New Roman" w:eastAsia="MS Mincho" w:hAnsi="Times New Roman"/>
          <w:b/>
          <w:caps/>
          <w:sz w:val="20"/>
          <w:szCs w:val="20"/>
          <w:lang w:val="it-IT"/>
        </w:rPr>
        <w:t>DEPARTAMENTI I SHERBIMEVE MBESHTETESE</w:t>
      </w:r>
    </w:p>
    <w:p w14:paraId="7F79C104" w14:textId="77777777" w:rsidR="001D2311" w:rsidRPr="00191218" w:rsidRDefault="001D2311" w:rsidP="001D231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MS Mincho" w:hAnsi="Times New Roman"/>
          <w:b/>
          <w:caps/>
          <w:sz w:val="20"/>
          <w:szCs w:val="20"/>
          <w:lang w:val="it-IT"/>
        </w:rPr>
      </w:pPr>
      <w:r w:rsidRPr="00191218">
        <w:rPr>
          <w:rFonts w:ascii="Times New Roman" w:eastAsia="MS Mincho" w:hAnsi="Times New Roman"/>
          <w:b/>
          <w:caps/>
          <w:sz w:val="20"/>
          <w:szCs w:val="20"/>
          <w:lang w:val="it-IT"/>
        </w:rPr>
        <w:t>DREJTORIA E PROKURIMEVE</w:t>
      </w:r>
    </w:p>
    <w:p w14:paraId="51F4B055" w14:textId="1A65441E" w:rsidR="001D2311" w:rsidRPr="001D2311" w:rsidRDefault="001D2311" w:rsidP="001D2311">
      <w:pPr>
        <w:spacing w:after="80"/>
        <w:jc w:val="right"/>
        <w:rPr>
          <w:rFonts w:ascii="Times New Roman" w:eastAsia="Arial Unicode MS" w:hAnsi="Times New Roman"/>
          <w:bCs/>
          <w:iCs/>
          <w:lang w:val="sq-AL"/>
        </w:rPr>
      </w:pPr>
      <w:r w:rsidRPr="001D2311">
        <w:rPr>
          <w:rFonts w:ascii="Times New Roman" w:hAnsi="Times New Roman"/>
          <w:iCs/>
          <w:lang w:val="sq-AL"/>
        </w:rPr>
        <w:t xml:space="preserve">   </w:t>
      </w:r>
      <w:r w:rsidRPr="001D2311">
        <w:rPr>
          <w:rFonts w:ascii="Times New Roman" w:eastAsia="Arial Unicode MS" w:hAnsi="Times New Roman"/>
          <w:bCs/>
          <w:iCs/>
          <w:lang w:val="sq-AL"/>
        </w:rPr>
        <w:t>Data</w:t>
      </w:r>
      <w:r w:rsidR="004C7A7D">
        <w:rPr>
          <w:rFonts w:ascii="Times New Roman" w:eastAsia="Arial Unicode MS" w:hAnsi="Times New Roman"/>
          <w:bCs/>
          <w:iCs/>
          <w:lang w:val="sq-AL"/>
        </w:rPr>
        <w:t xml:space="preserve"> </w:t>
      </w:r>
      <w:r w:rsidR="00686F6F">
        <w:rPr>
          <w:rFonts w:ascii="Times New Roman" w:eastAsia="Arial Unicode MS" w:hAnsi="Times New Roman"/>
          <w:bCs/>
          <w:iCs/>
          <w:lang w:val="sq-AL"/>
        </w:rPr>
        <w:t>21</w:t>
      </w:r>
      <w:r w:rsidR="004C7A7D">
        <w:rPr>
          <w:rFonts w:ascii="Times New Roman" w:eastAsia="Arial Unicode MS" w:hAnsi="Times New Roman"/>
          <w:bCs/>
          <w:iCs/>
          <w:lang w:val="sq-AL"/>
        </w:rPr>
        <w:t>.08</w:t>
      </w:r>
      <w:r w:rsidRPr="001D2311">
        <w:rPr>
          <w:rFonts w:ascii="Times New Roman" w:eastAsia="Arial Unicode MS" w:hAnsi="Times New Roman"/>
          <w:bCs/>
          <w:iCs/>
          <w:lang w:val="sq-AL"/>
        </w:rPr>
        <w:t xml:space="preserve">.2023 </w:t>
      </w:r>
    </w:p>
    <w:p w14:paraId="5A49B60D" w14:textId="77777777" w:rsidR="001D2311" w:rsidRPr="00486F6E" w:rsidRDefault="001D2311" w:rsidP="001D2311">
      <w:pPr>
        <w:tabs>
          <w:tab w:val="left" w:pos="1088"/>
        </w:tabs>
        <w:spacing w:after="0"/>
        <w:rPr>
          <w:rFonts w:ascii="Times New Roman" w:hAnsi="Times New Roman"/>
          <w:b/>
          <w:lang w:val="sq-AL"/>
        </w:rPr>
      </w:pPr>
    </w:p>
    <w:p w14:paraId="1E9460DB" w14:textId="77777777" w:rsidR="00DF2720" w:rsidRDefault="00DF2720" w:rsidP="00DF2720">
      <w:pPr>
        <w:pStyle w:val="TenderForms"/>
        <w:rPr>
          <w:rFonts w:ascii="Times New Roman" w:hAnsi="Times New Roman"/>
          <w:sz w:val="22"/>
          <w:szCs w:val="22"/>
          <w:shd w:val="clear" w:color="auto" w:fill="E2EFD9"/>
          <w:lang w:val="sq-AL"/>
        </w:rPr>
      </w:pPr>
      <w:r>
        <w:rPr>
          <w:rFonts w:ascii="Times New Roman" w:hAnsi="Times New Roman"/>
          <w:sz w:val="22"/>
          <w:szCs w:val="22"/>
          <w:shd w:val="clear" w:color="auto" w:fill="FFFFFF" w:themeFill="background1"/>
          <w:lang w:val="sq-AL"/>
        </w:rPr>
        <w:t xml:space="preserve">FORMULARI I NJOFTIMIT TË FITUESIT </w:t>
      </w:r>
    </w:p>
    <w:p w14:paraId="3D546C87" w14:textId="77777777" w:rsidR="00DF2720" w:rsidRDefault="00DF2720" w:rsidP="00DF2720">
      <w:pPr>
        <w:pStyle w:val="TenderForms"/>
        <w:rPr>
          <w:rFonts w:ascii="Times New Roman" w:hAnsi="Times New Roman"/>
          <w:i/>
          <w:sz w:val="24"/>
          <w:szCs w:val="24"/>
          <w:lang w:val="sq-AL"/>
        </w:rPr>
      </w:pPr>
      <w:r>
        <w:rPr>
          <w:rFonts w:ascii="Times New Roman" w:hAnsi="Times New Roman"/>
          <w:i/>
          <w:sz w:val="24"/>
          <w:szCs w:val="24"/>
          <w:shd w:val="clear" w:color="auto" w:fill="E2EFD9"/>
          <w:lang w:val="sq-AL"/>
        </w:rPr>
        <w:t>(</w:t>
      </w:r>
      <w:r>
        <w:rPr>
          <w:rFonts w:ascii="Times New Roman" w:hAnsi="Times New Roman"/>
          <w:i/>
          <w:sz w:val="24"/>
          <w:szCs w:val="24"/>
          <w:lang w:val="sq-AL"/>
        </w:rPr>
        <w:t>NË PËRFUNDIM TË AFATEVE TË ANKIMIT)</w:t>
      </w:r>
    </w:p>
    <w:p w14:paraId="04C3679A" w14:textId="576A4467" w:rsidR="004C7A7D" w:rsidRDefault="001D2311" w:rsidP="004C7A7D">
      <w:pPr>
        <w:spacing w:after="8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C7A7D">
        <w:rPr>
          <w:rFonts w:ascii="Times New Roman" w:eastAsia="Arial Unicode MS" w:hAnsi="Times New Roman"/>
          <w:sz w:val="24"/>
          <w:szCs w:val="24"/>
          <w:lang w:val="sq-AL"/>
        </w:rPr>
        <w:t xml:space="preserve">Drejtuar: </w:t>
      </w:r>
      <w:r w:rsidR="004C7A7D" w:rsidRPr="004C7A7D">
        <w:rPr>
          <w:rFonts w:ascii="Times New Roman" w:eastAsia="Times New Roman" w:hAnsi="Times New Roman"/>
          <w:b/>
          <w:bCs/>
          <w:sz w:val="24"/>
          <w:szCs w:val="24"/>
        </w:rPr>
        <w:t>POWER INDUSTRIES</w:t>
      </w:r>
      <w:r w:rsidR="004C7A7D" w:rsidRPr="004C7A7D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sh.p.k</w:t>
      </w:r>
      <w:r w:rsidR="004C7A7D"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sz w:val="24"/>
          <w:szCs w:val="24"/>
        </w:rPr>
        <w:t>Nipt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</w:t>
      </w:r>
      <w:r w:rsidR="004C7A7D" w:rsidRPr="004C7A7D">
        <w:rPr>
          <w:rFonts w:ascii="Times New Roman" w:hAnsi="Times New Roman"/>
          <w:sz w:val="24"/>
          <w:szCs w:val="24"/>
        </w:rPr>
        <w:t xml:space="preserve">L51706022H </w:t>
      </w:r>
      <w:proofErr w:type="spellStart"/>
      <w:r w:rsidRPr="004C7A7D">
        <w:rPr>
          <w:rFonts w:ascii="Times New Roman" w:hAnsi="Times New Roman"/>
          <w:sz w:val="24"/>
          <w:szCs w:val="24"/>
        </w:rPr>
        <w:t>Adresë</w:t>
      </w:r>
      <w:proofErr w:type="spellEnd"/>
      <w:r w:rsidRPr="002F0C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Tirane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Vore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PICAR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Tiranë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Vorë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Picar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Zona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Kadastrale</w:t>
      </w:r>
      <w:proofErr w:type="spellEnd"/>
      <w:r w:rsidR="004C7A7D">
        <w:rPr>
          <w:rFonts w:ascii="Times New Roman" w:hAnsi="Times New Roman"/>
          <w:sz w:val="24"/>
          <w:szCs w:val="24"/>
        </w:rPr>
        <w:t xml:space="preserve"> </w:t>
      </w:r>
      <w:r w:rsidR="004C7A7D" w:rsidRPr="004C7A7D">
        <w:rPr>
          <w:rFonts w:ascii="Times New Roman" w:hAnsi="Times New Roman"/>
          <w:sz w:val="24"/>
          <w:szCs w:val="24"/>
        </w:rPr>
        <w:t xml:space="preserve">Nr.3974,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Volumi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5,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Faqe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143,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Sipërfaqe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7A7D" w:rsidRPr="004C7A7D">
        <w:rPr>
          <w:rFonts w:ascii="Times New Roman" w:hAnsi="Times New Roman"/>
          <w:sz w:val="24"/>
          <w:szCs w:val="24"/>
        </w:rPr>
        <w:t>Totale</w:t>
      </w:r>
      <w:proofErr w:type="spellEnd"/>
      <w:r w:rsidR="004C7A7D" w:rsidRPr="004C7A7D">
        <w:rPr>
          <w:rFonts w:ascii="Times New Roman" w:hAnsi="Times New Roman"/>
          <w:sz w:val="24"/>
          <w:szCs w:val="24"/>
        </w:rPr>
        <w:t xml:space="preserve"> 2610 m2</w:t>
      </w:r>
      <w:r w:rsidR="004C7A7D" w:rsidRPr="004C7A7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4C7A7D">
        <w:rPr>
          <w:rFonts w:ascii="Times New Roman" w:hAnsi="Times New Roman"/>
          <w:b/>
          <w:bCs/>
          <w:sz w:val="24"/>
          <w:szCs w:val="24"/>
          <w:lang w:val="sq-AL"/>
        </w:rPr>
        <w:t>.</w:t>
      </w:r>
    </w:p>
    <w:p w14:paraId="19E52FF2" w14:textId="47C688AD" w:rsidR="001D2311" w:rsidRPr="004C7A7D" w:rsidRDefault="001D2311" w:rsidP="004C7A7D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2F0C66">
        <w:rPr>
          <w:rFonts w:ascii="Times New Roman" w:hAnsi="Times New Roman"/>
          <w:b/>
          <w:bCs/>
          <w:sz w:val="24"/>
          <w:szCs w:val="24"/>
          <w:lang w:val="sq-AL"/>
        </w:rPr>
        <w:t>Procedura e prokurimit/lotit:</w:t>
      </w:r>
      <w:r w:rsidRPr="002F0C66">
        <w:rPr>
          <w:sz w:val="24"/>
          <w:szCs w:val="24"/>
        </w:rPr>
        <w:t xml:space="preserve"> </w:t>
      </w:r>
      <w:r w:rsidRPr="002F0C66">
        <w:rPr>
          <w:rFonts w:ascii="Times New Roman" w:hAnsi="Times New Roman"/>
          <w:sz w:val="24"/>
          <w:szCs w:val="24"/>
          <w:lang w:val="sq-AL"/>
        </w:rPr>
        <w:t xml:space="preserve">E Hapur </w:t>
      </w:r>
      <w:r w:rsidR="004C7A7D">
        <w:rPr>
          <w:rFonts w:ascii="Times New Roman" w:hAnsi="Times New Roman"/>
          <w:sz w:val="24"/>
          <w:szCs w:val="24"/>
          <w:lang w:val="sq-AL"/>
        </w:rPr>
        <w:t>mbi kufirin e lartë monetar</w:t>
      </w:r>
      <w:r w:rsidRPr="002F0C66">
        <w:rPr>
          <w:rFonts w:ascii="Times New Roman" w:hAnsi="Times New Roman"/>
          <w:sz w:val="24"/>
          <w:szCs w:val="24"/>
          <w:lang w:val="sq-AL"/>
        </w:rPr>
        <w:t>–Mallra –Marreveshje Kuader  - me 1 operator ekonomik ku të gjitha kushtet janë të përcaktuara.</w:t>
      </w:r>
    </w:p>
    <w:p w14:paraId="6842B201" w14:textId="2175CAF1" w:rsidR="001D2311" w:rsidRPr="002F0C66" w:rsidRDefault="001D2311" w:rsidP="001D2311">
      <w:pPr>
        <w:spacing w:after="80"/>
        <w:jc w:val="both"/>
        <w:rPr>
          <w:rFonts w:ascii="Times New Roman" w:hAnsi="Times New Roman"/>
          <w:sz w:val="24"/>
          <w:szCs w:val="24"/>
          <w:lang w:val="sq-AL"/>
        </w:rPr>
      </w:pPr>
      <w:r w:rsidRPr="002F0C66">
        <w:rPr>
          <w:rFonts w:ascii="Times New Roman" w:hAnsi="Times New Roman"/>
          <w:b/>
          <w:bCs/>
          <w:sz w:val="24"/>
          <w:szCs w:val="24"/>
          <w:lang w:val="sq-AL"/>
        </w:rPr>
        <w:t>Numri i procedurës / referenca e Lotit:</w:t>
      </w:r>
      <w:r w:rsidRPr="002F0C6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C7A7D" w:rsidRPr="004C7A7D">
        <w:rPr>
          <w:rFonts w:ascii="Times New Roman" w:hAnsi="Times New Roman"/>
          <w:sz w:val="24"/>
          <w:szCs w:val="24"/>
          <w:lang w:val="sq-AL"/>
        </w:rPr>
        <w:t xml:space="preserve">REF-73632-06-26-2023                                                                   </w:t>
      </w:r>
    </w:p>
    <w:p w14:paraId="2E2B1F1D" w14:textId="57E13D36" w:rsidR="001D2311" w:rsidRPr="002F0C66" w:rsidRDefault="001D2311" w:rsidP="001D2311">
      <w:pPr>
        <w:pStyle w:val="SLparagraph"/>
        <w:numPr>
          <w:ilvl w:val="0"/>
          <w:numId w:val="0"/>
        </w:numPr>
        <w:jc w:val="both"/>
        <w:rPr>
          <w:b/>
          <w:bCs/>
          <w:color w:val="FF0000"/>
          <w:lang w:val="it-IT"/>
        </w:rPr>
      </w:pPr>
      <w:r w:rsidRPr="002F0C66">
        <w:rPr>
          <w:b/>
          <w:bCs/>
        </w:rPr>
        <w:t>Përshkrimi i shkurtër i kontratës:</w:t>
      </w:r>
      <w:r w:rsidRPr="002F0C66">
        <w:t xml:space="preserve"> </w:t>
      </w:r>
      <w:r w:rsidR="004C7A7D" w:rsidRPr="004C7A7D">
        <w:rPr>
          <w:b/>
          <w:bCs/>
          <w:color w:val="000000" w:themeColor="text1"/>
          <w:lang w:val="it-IT"/>
        </w:rPr>
        <w:t>“Blerje materiale hidraulike”</w:t>
      </w:r>
    </w:p>
    <w:p w14:paraId="35A02F90" w14:textId="77777777" w:rsidR="004C7A7D" w:rsidRPr="004C7A7D" w:rsidRDefault="001D2311" w:rsidP="004C7A7D">
      <w:pPr>
        <w:spacing w:after="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C7A7D">
        <w:rPr>
          <w:rFonts w:ascii="Times New Roman" w:hAnsi="Times New Roman"/>
          <w:b/>
          <w:sz w:val="24"/>
          <w:szCs w:val="24"/>
          <w:lang w:val="sq-AL"/>
        </w:rPr>
        <w:t>Fondi limit:</w:t>
      </w:r>
      <w:r w:rsidRPr="004C7A7D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219.900.000 (</w:t>
      </w:r>
      <w:proofErr w:type="spellStart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Dyqind</w:t>
      </w:r>
      <w:proofErr w:type="spellEnd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nëntëmbëdhjetë</w:t>
      </w:r>
      <w:proofErr w:type="spellEnd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milion</w:t>
      </w:r>
      <w:proofErr w:type="spellEnd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nëntëqind</w:t>
      </w:r>
      <w:proofErr w:type="spellEnd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mijë</w:t>
      </w:r>
      <w:proofErr w:type="spellEnd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proofErr w:type="spellStart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>Lekë</w:t>
      </w:r>
      <w:proofErr w:type="spellEnd"/>
      <w:r w:rsidR="004C7A7D"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 TVSH.</w:t>
      </w:r>
    </w:p>
    <w:p w14:paraId="143746F9" w14:textId="5D4D73AA" w:rsidR="001D2311" w:rsidRPr="004C7A7D" w:rsidRDefault="004C7A7D" w:rsidP="004C7A7D">
      <w:pPr>
        <w:spacing w:after="8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Vlera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fondit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Limit ne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monedhen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nderkombetare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Euro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sipas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kursit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te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Bankes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Shqiperise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eshte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2.047.676</w:t>
      </w:r>
      <w:proofErr w:type="gram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,69</w:t>
      </w:r>
      <w:proofErr w:type="gram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Dy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milion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dyzet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shtatë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mijë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gjashtëqind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shtatëdhjetë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gjashtë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presje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gjashtëdhjetë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proofErr w:type="spellStart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>nëntë</w:t>
      </w:r>
      <w:proofErr w:type="spellEnd"/>
      <w:r w:rsidRPr="004C7A7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) euro.</w:t>
      </w:r>
    </w:p>
    <w:p w14:paraId="47659540" w14:textId="77777777" w:rsidR="004C7A7D" w:rsidRDefault="001D2311" w:rsidP="004C7A7D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sq-AL"/>
        </w:rPr>
      </w:pPr>
      <w:r w:rsidRPr="002F0C66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 xml:space="preserve">Kohëzgjatja e kontratës/marrëveshjes kuadër ose afati për zbatimin e saj: </w:t>
      </w:r>
      <w:r w:rsidR="004C7A7D">
        <w:rPr>
          <w:rFonts w:ascii="Times New Roman" w:hAnsi="Times New Roman"/>
          <w:b/>
          <w:bCs/>
          <w:sz w:val="24"/>
          <w:szCs w:val="24"/>
          <w:lang w:val="sq-AL"/>
        </w:rPr>
        <w:t xml:space="preserve">12 muaj nga dita e nesërme  punes pas nenshkrimit te marreveshjes kuader. </w:t>
      </w:r>
    </w:p>
    <w:p w14:paraId="39B870DC" w14:textId="0252CD70" w:rsidR="001D2311" w:rsidRPr="002F0C66" w:rsidRDefault="001D2311" w:rsidP="001D2311">
      <w:pPr>
        <w:spacing w:after="80"/>
        <w:jc w:val="both"/>
        <w:rPr>
          <w:rFonts w:ascii="Times New Roman" w:hAnsi="Times New Roman"/>
          <w:sz w:val="24"/>
          <w:szCs w:val="24"/>
          <w:lang w:val="sq-AL"/>
        </w:rPr>
      </w:pPr>
      <w:r w:rsidRPr="002F0C66">
        <w:rPr>
          <w:rFonts w:ascii="Times New Roman" w:hAnsi="Times New Roman"/>
          <w:sz w:val="24"/>
          <w:szCs w:val="24"/>
          <w:lang w:val="sq-AL"/>
        </w:rPr>
        <w:t>Publikimet e mëparshme (</w:t>
      </w:r>
      <w:r w:rsidRPr="002F0C66">
        <w:rPr>
          <w:rFonts w:ascii="Times New Roman" w:hAnsi="Times New Roman"/>
          <w:i/>
          <w:sz w:val="24"/>
          <w:szCs w:val="24"/>
          <w:lang w:val="sq-AL"/>
        </w:rPr>
        <w:t>JO</w:t>
      </w:r>
      <w:r w:rsidRPr="002F0C66">
        <w:rPr>
          <w:rFonts w:ascii="Times New Roman" w:hAnsi="Times New Roman"/>
          <w:sz w:val="24"/>
          <w:szCs w:val="24"/>
          <w:lang w:val="sq-AL"/>
        </w:rPr>
        <w:t xml:space="preserve">): Buletini i Njoftimeve Publike </w:t>
      </w:r>
      <w:r w:rsidRPr="002F0C66">
        <w:rPr>
          <w:rFonts w:ascii="Times New Roman" w:hAnsi="Times New Roman"/>
          <w:i/>
          <w:sz w:val="24"/>
          <w:szCs w:val="24"/>
          <w:lang w:val="sq-AL"/>
        </w:rPr>
        <w:t>[Data] [Numri</w:t>
      </w:r>
      <w:r w:rsidRPr="002F0C66">
        <w:rPr>
          <w:rFonts w:ascii="Times New Roman" w:hAnsi="Times New Roman"/>
          <w:i/>
          <w:iCs/>
          <w:sz w:val="24"/>
          <w:szCs w:val="24"/>
          <w:lang w:val="sq-AL"/>
        </w:rPr>
        <w:t xml:space="preserve">] </w:t>
      </w:r>
    </w:p>
    <w:p w14:paraId="73CE6E6D" w14:textId="77777777" w:rsidR="001D2311" w:rsidRPr="002F0C66" w:rsidRDefault="001D2311" w:rsidP="001D2311">
      <w:pPr>
        <w:spacing w:after="8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C66">
        <w:rPr>
          <w:rFonts w:ascii="Times New Roman" w:hAnsi="Times New Roman"/>
          <w:color w:val="000000"/>
          <w:sz w:val="24"/>
          <w:szCs w:val="24"/>
          <w:lang w:val="sq-AL"/>
        </w:rPr>
        <w:t xml:space="preserve">Kriteret e përzgjedhjes së fituesit: </w:t>
      </w:r>
    </w:p>
    <w:p w14:paraId="516F48E1" w14:textId="77777777" w:rsidR="001D2311" w:rsidRPr="002F0C66" w:rsidRDefault="001D2311" w:rsidP="001D2311">
      <w:pPr>
        <w:spacing w:after="8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C66">
        <w:rPr>
          <w:rFonts w:ascii="Times New Roman" w:hAnsi="Times New Roman"/>
          <w:color w:val="000000"/>
          <w:sz w:val="24"/>
          <w:szCs w:val="24"/>
          <w:lang w:val="sq-AL"/>
        </w:rPr>
        <w:t xml:space="preserve">oferta ekonomikisht më e favorshme bazuar në kosto </w:t>
      </w:r>
      <w:r w:rsidRPr="002F0C66">
        <w:rPr>
          <w:rFonts w:ascii="Times New Roman" w:hAnsi="Times New Roman"/>
          <w:color w:val="000000"/>
          <w:sz w:val="24"/>
          <w:szCs w:val="24"/>
          <w:lang w:val="sq-AL"/>
        </w:rPr>
        <w:t xml:space="preserve">  </w:t>
      </w:r>
    </w:p>
    <w:p w14:paraId="33664819" w14:textId="5140EEEF" w:rsidR="001D2311" w:rsidRPr="002F0C66" w:rsidRDefault="001D2311" w:rsidP="001D2311">
      <w:pPr>
        <w:spacing w:after="8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C66">
        <w:rPr>
          <w:rFonts w:ascii="Times New Roman" w:hAnsi="Times New Roman"/>
          <w:color w:val="000000"/>
          <w:sz w:val="24"/>
          <w:szCs w:val="24"/>
          <w:lang w:val="sq-AL"/>
        </w:rPr>
        <w:t xml:space="preserve">oferta ekonomikisht më e favorshme bazuar në çmim X  </w:t>
      </w:r>
    </w:p>
    <w:p w14:paraId="1EC36F9E" w14:textId="5A493F2E" w:rsidR="00A16058" w:rsidRPr="002F0C66" w:rsidRDefault="001D2311" w:rsidP="001D2311">
      <w:pPr>
        <w:spacing w:after="80"/>
        <w:rPr>
          <w:rFonts w:ascii="Times New Roman" w:hAnsi="Times New Roman"/>
          <w:sz w:val="24"/>
          <w:szCs w:val="24"/>
          <w:lang w:val="sq-AL"/>
        </w:rPr>
      </w:pPr>
      <w:r w:rsidRPr="002F0C66">
        <w:rPr>
          <w:rFonts w:ascii="Times New Roman" w:hAnsi="Times New Roman"/>
          <w:spacing w:val="-1"/>
          <w:sz w:val="24"/>
          <w:szCs w:val="24"/>
          <w:lang w:val="sq-AL"/>
        </w:rPr>
        <w:t>Me anë të këtij Njoftimi ju informojmë se, në këtë procedurë kanë marrë pjesë 2 (dy)  Ofertuesit e mëposhtëm me këto vlera përkatëse të ofruara</w:t>
      </w:r>
      <w:r w:rsidRPr="002F0C66">
        <w:rPr>
          <w:rFonts w:ascii="Times New Roman" w:hAnsi="Times New Roman"/>
          <w:sz w:val="24"/>
          <w:szCs w:val="24"/>
          <w:lang w:val="sq-AL"/>
        </w:rPr>
        <w:t>:</w:t>
      </w:r>
    </w:p>
    <w:p w14:paraId="6A7B70F2" w14:textId="4B0597C8" w:rsidR="004C7A7D" w:rsidRPr="00A16058" w:rsidRDefault="004C7A7D" w:rsidP="00A1605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A16058">
        <w:rPr>
          <w:rFonts w:ascii="Times New Roman" w:eastAsia="Times New Roman" w:hAnsi="Times New Roman"/>
          <w:b/>
          <w:bCs/>
          <w:sz w:val="24"/>
          <w:szCs w:val="24"/>
        </w:rPr>
        <w:t xml:space="preserve">“POWER INDUSTRIES” </w:t>
      </w:r>
      <w:proofErr w:type="spellStart"/>
      <w:r w:rsidRPr="00A16058">
        <w:rPr>
          <w:rFonts w:ascii="Times New Roman" w:eastAsia="Times New Roman" w:hAnsi="Times New Roman"/>
          <w:b/>
          <w:bCs/>
          <w:sz w:val="24"/>
          <w:szCs w:val="24"/>
        </w:rPr>
        <w:t>Shpk</w:t>
      </w:r>
      <w:proofErr w:type="spellEnd"/>
      <w:r w:rsidRPr="00A16058">
        <w:rPr>
          <w:rFonts w:ascii="Times New Roman" w:eastAsia="Times New Roman" w:hAnsi="Times New Roman"/>
          <w:b/>
          <w:bCs/>
          <w:sz w:val="24"/>
          <w:szCs w:val="24"/>
        </w:rPr>
        <w:t xml:space="preserve">,                                                    </w:t>
      </w:r>
      <w:proofErr w:type="spellStart"/>
      <w:r w:rsidRPr="00A16058">
        <w:rPr>
          <w:rFonts w:ascii="Times New Roman" w:eastAsia="Times New Roman" w:hAnsi="Times New Roman"/>
          <w:b/>
          <w:bCs/>
          <w:sz w:val="24"/>
          <w:szCs w:val="24"/>
        </w:rPr>
        <w:t>Nipt</w:t>
      </w:r>
      <w:proofErr w:type="spellEnd"/>
      <w:r w:rsidRPr="00A16058">
        <w:rPr>
          <w:rFonts w:ascii="Times New Roman" w:eastAsia="Times New Roman" w:hAnsi="Times New Roman"/>
          <w:b/>
          <w:bCs/>
          <w:sz w:val="24"/>
          <w:szCs w:val="24"/>
        </w:rPr>
        <w:t xml:space="preserve"> L51706022H</w:t>
      </w:r>
    </w:p>
    <w:p w14:paraId="1CA8D9F8" w14:textId="18655A44" w:rsidR="004C7A7D" w:rsidRDefault="004C7A7D" w:rsidP="004C7A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Vlera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14BEC1B5" w14:textId="1FFFCEE2" w:rsidR="004C7A7D" w:rsidRDefault="004C7A7D" w:rsidP="004C7A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bookmarkStart w:id="1" w:name="_Hlk142556453"/>
      <w:r>
        <w:rPr>
          <w:rFonts w:ascii="Times New Roman" w:eastAsia="Times New Roman" w:hAnsi="Times New Roman"/>
          <w:sz w:val="24"/>
          <w:szCs w:val="24"/>
        </w:rPr>
        <w:t>199,586,305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Njeqind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nentedhjete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tetedhjete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gjashte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Lekë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Pa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tvsh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bookmarkEnd w:id="1"/>
    </w:p>
    <w:p w14:paraId="3CF45022" w14:textId="4709B029" w:rsidR="00B40581" w:rsidRPr="00A16058" w:rsidRDefault="004C7A7D" w:rsidP="00A160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- 239,503,566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Dyqind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tridhjete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gjashtedhjete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gjashte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Lekë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tvsh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2C3410D" w14:textId="43D0A737" w:rsidR="001D2311" w:rsidRPr="00A16058" w:rsidRDefault="004C7A7D" w:rsidP="00A16058">
      <w:pPr>
        <w:pStyle w:val="ListParagraph"/>
        <w:numPr>
          <w:ilvl w:val="0"/>
          <w:numId w:val="4"/>
        </w:numPr>
        <w:tabs>
          <w:tab w:val="left" w:pos="4140"/>
        </w:tabs>
        <w:spacing w:after="80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bookmarkStart w:id="2" w:name="_Hlk142556362"/>
      <w:r w:rsidRPr="00A160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ALEN - CO </w:t>
      </w:r>
      <w:proofErr w:type="spellStart"/>
      <w:r w:rsidRPr="00A16058">
        <w:rPr>
          <w:rFonts w:ascii="Times New Roman" w:hAnsi="Times New Roman"/>
          <w:b/>
          <w:bCs/>
          <w:color w:val="000000" w:themeColor="text1"/>
          <w:sz w:val="24"/>
          <w:szCs w:val="24"/>
        </w:rPr>
        <w:t>shpk</w:t>
      </w:r>
      <w:proofErr w:type="spellEnd"/>
      <w:r w:rsidRPr="00A160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</w:t>
      </w:r>
      <w:proofErr w:type="spellStart"/>
      <w:r w:rsidRPr="00A16058">
        <w:rPr>
          <w:rFonts w:ascii="Times New Roman" w:hAnsi="Times New Roman"/>
          <w:b/>
          <w:bCs/>
          <w:color w:val="000000" w:themeColor="text1"/>
          <w:sz w:val="24"/>
          <w:szCs w:val="24"/>
        </w:rPr>
        <w:t>Nipt</w:t>
      </w:r>
      <w:proofErr w:type="spellEnd"/>
      <w:r w:rsidRPr="00A16058">
        <w:rPr>
          <w:rFonts w:ascii="Times New Roman" w:hAnsi="Times New Roman"/>
          <w:b/>
          <w:bCs/>
          <w:color w:val="000000" w:themeColor="text1"/>
          <w:sz w:val="24"/>
          <w:szCs w:val="24"/>
        </w:rPr>
        <w:t>: K83213401M</w:t>
      </w:r>
      <w:r w:rsidR="001D2311" w:rsidRPr="00A16058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ab/>
      </w:r>
      <w:r w:rsidR="001D2311" w:rsidRPr="00A16058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ab/>
      </w:r>
    </w:p>
    <w:bookmarkEnd w:id="2"/>
    <w:p w14:paraId="03AB3D7D" w14:textId="77777777" w:rsidR="004C7A7D" w:rsidRPr="0079304E" w:rsidRDefault="001D2311" w:rsidP="002F0C66">
      <w:pPr>
        <w:tabs>
          <w:tab w:val="left" w:pos="4140"/>
        </w:tabs>
        <w:spacing w:after="80"/>
        <w:rPr>
          <w:rFonts w:ascii="Times New Roman" w:hAnsi="Times New Roman"/>
          <w:color w:val="000000" w:themeColor="text1"/>
          <w:sz w:val="24"/>
          <w:szCs w:val="24"/>
        </w:rPr>
      </w:pPr>
      <w:r w:rsidRPr="0079304E">
        <w:rPr>
          <w:rFonts w:ascii="Times New Roman" w:hAnsi="Times New Roman"/>
          <w:color w:val="000000" w:themeColor="text1"/>
          <w:sz w:val="24"/>
          <w:szCs w:val="24"/>
          <w:lang w:val="sq-AL"/>
        </w:rPr>
        <w:t>Vlera</w:t>
      </w:r>
      <w:r w:rsidRPr="0079304E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  </w:t>
      </w:r>
      <w:r w:rsidR="002F0C66" w:rsidRPr="0079304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0FB40A8" w14:textId="6C94D2FC" w:rsidR="0079304E" w:rsidRPr="0079304E" w:rsidRDefault="0079304E" w:rsidP="002F0C66">
      <w:pPr>
        <w:tabs>
          <w:tab w:val="left" w:pos="4140"/>
        </w:tabs>
        <w:spacing w:after="80"/>
        <w:rPr>
          <w:rFonts w:ascii="Times New Roman" w:hAnsi="Times New Roman"/>
          <w:sz w:val="24"/>
          <w:szCs w:val="24"/>
        </w:rPr>
      </w:pPr>
      <w:r w:rsidRPr="0079304E">
        <w:rPr>
          <w:rFonts w:ascii="Times New Roman" w:hAnsi="Times New Roman"/>
          <w:sz w:val="24"/>
          <w:szCs w:val="24"/>
        </w:rPr>
        <w:t>209</w:t>
      </w:r>
      <w:r>
        <w:rPr>
          <w:rFonts w:ascii="Times New Roman" w:hAnsi="Times New Roman"/>
          <w:sz w:val="24"/>
          <w:szCs w:val="24"/>
        </w:rPr>
        <w:t>,</w:t>
      </w:r>
      <w:r w:rsidRPr="0079304E">
        <w:rPr>
          <w:rFonts w:ascii="Times New Roman" w:hAnsi="Times New Roman"/>
          <w:sz w:val="24"/>
          <w:szCs w:val="24"/>
        </w:rPr>
        <w:t>523</w:t>
      </w:r>
      <w:r>
        <w:rPr>
          <w:rFonts w:ascii="Times New Roman" w:hAnsi="Times New Roman"/>
          <w:sz w:val="24"/>
          <w:szCs w:val="24"/>
        </w:rPr>
        <w:t>,</w:t>
      </w:r>
      <w:r w:rsidRPr="0079304E">
        <w:rPr>
          <w:rFonts w:ascii="Times New Roman" w:hAnsi="Times New Roman"/>
          <w:sz w:val="24"/>
          <w:szCs w:val="24"/>
        </w:rPr>
        <w:t xml:space="preserve">391 </w:t>
      </w:r>
      <w:proofErr w:type="gramStart"/>
      <w:r w:rsidRPr="0079304E"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79304E">
        <w:rPr>
          <w:rFonts w:ascii="Times New Roman" w:hAnsi="Times New Roman"/>
          <w:sz w:val="24"/>
          <w:szCs w:val="24"/>
        </w:rPr>
        <w:t>yqind</w:t>
      </w:r>
      <w:proofErr w:type="spellEnd"/>
      <w:proofErr w:type="gram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nente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04E">
        <w:rPr>
          <w:rFonts w:ascii="Times New Roman" w:hAnsi="Times New Roman"/>
          <w:sz w:val="24"/>
          <w:szCs w:val="24"/>
        </w:rPr>
        <w:t>milion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peseqind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njezete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tre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04E">
        <w:rPr>
          <w:rFonts w:ascii="Times New Roman" w:hAnsi="Times New Roman"/>
          <w:sz w:val="24"/>
          <w:szCs w:val="24"/>
        </w:rPr>
        <w:t>mije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treqind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nentedhjete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nje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9304E">
        <w:rPr>
          <w:rFonts w:ascii="Times New Roman" w:hAnsi="Times New Roman"/>
          <w:sz w:val="24"/>
          <w:szCs w:val="24"/>
        </w:rPr>
        <w:t>leke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 pa TVSH </w:t>
      </w:r>
    </w:p>
    <w:p w14:paraId="43B6A8F3" w14:textId="59B7F6AD" w:rsidR="0079304E" w:rsidRDefault="0079304E" w:rsidP="002F0C66">
      <w:pPr>
        <w:tabs>
          <w:tab w:val="left" w:pos="4140"/>
        </w:tabs>
        <w:spacing w:after="80"/>
        <w:rPr>
          <w:rFonts w:ascii="Times New Roman" w:hAnsi="Times New Roman"/>
          <w:sz w:val="24"/>
          <w:szCs w:val="24"/>
        </w:rPr>
      </w:pPr>
      <w:proofErr w:type="gramStart"/>
      <w:r w:rsidRPr="0079304E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>,</w:t>
      </w:r>
      <w:r w:rsidRPr="0079304E">
        <w:rPr>
          <w:rFonts w:ascii="Times New Roman" w:hAnsi="Times New Roman"/>
          <w:sz w:val="24"/>
          <w:szCs w:val="24"/>
        </w:rPr>
        <w:t>428</w:t>
      </w:r>
      <w:r>
        <w:rPr>
          <w:rFonts w:ascii="Times New Roman" w:hAnsi="Times New Roman"/>
          <w:sz w:val="24"/>
          <w:szCs w:val="24"/>
        </w:rPr>
        <w:t>,</w:t>
      </w:r>
      <w:r w:rsidRPr="0079304E">
        <w:rPr>
          <w:rFonts w:ascii="Times New Roman" w:hAnsi="Times New Roman"/>
          <w:sz w:val="24"/>
          <w:szCs w:val="24"/>
        </w:rPr>
        <w:t>069  (</w:t>
      </w:r>
      <w:proofErr w:type="gramEnd"/>
      <w:r w:rsidRPr="0079304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79304E">
        <w:rPr>
          <w:rFonts w:ascii="Times New Roman" w:hAnsi="Times New Roman"/>
          <w:sz w:val="24"/>
          <w:szCs w:val="24"/>
        </w:rPr>
        <w:t>yqind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pesedhjete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nje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304E">
        <w:rPr>
          <w:rFonts w:ascii="Times New Roman" w:hAnsi="Times New Roman"/>
          <w:sz w:val="24"/>
          <w:szCs w:val="24"/>
        </w:rPr>
        <w:t>milion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katerqind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njezete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tete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gjashtedhjete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9304E">
        <w:rPr>
          <w:rFonts w:ascii="Times New Roman" w:hAnsi="Times New Roman"/>
          <w:sz w:val="24"/>
          <w:szCs w:val="24"/>
        </w:rPr>
        <w:t>nente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9304E">
        <w:rPr>
          <w:rFonts w:ascii="Times New Roman" w:hAnsi="Times New Roman"/>
          <w:sz w:val="24"/>
          <w:szCs w:val="24"/>
        </w:rPr>
        <w:t>leke</w:t>
      </w:r>
      <w:proofErr w:type="spellEnd"/>
      <w:r w:rsidRPr="0079304E">
        <w:rPr>
          <w:rFonts w:ascii="Times New Roman" w:hAnsi="Times New Roman"/>
          <w:sz w:val="24"/>
          <w:szCs w:val="24"/>
        </w:rPr>
        <w:t xml:space="preserve"> me TVSH</w:t>
      </w:r>
    </w:p>
    <w:p w14:paraId="3E6809D4" w14:textId="77777777" w:rsidR="00DE79ED" w:rsidRPr="00A16058" w:rsidRDefault="00DE79ED" w:rsidP="002F0C66">
      <w:pPr>
        <w:tabs>
          <w:tab w:val="left" w:pos="4140"/>
        </w:tabs>
        <w:spacing w:after="80"/>
        <w:rPr>
          <w:rFonts w:ascii="Times New Roman" w:hAnsi="Times New Roman"/>
          <w:sz w:val="24"/>
          <w:szCs w:val="24"/>
        </w:rPr>
      </w:pPr>
    </w:p>
    <w:p w14:paraId="3E48F609" w14:textId="0A44D541" w:rsidR="001D2311" w:rsidRDefault="001D2311" w:rsidP="00ED18BC">
      <w:pPr>
        <w:spacing w:after="80"/>
        <w:rPr>
          <w:rFonts w:ascii="Times New Roman" w:hAnsi="Times New Roman"/>
          <w:sz w:val="24"/>
          <w:szCs w:val="24"/>
          <w:lang w:val="sq-AL"/>
        </w:rPr>
      </w:pPr>
      <w:r w:rsidRPr="002F0C66">
        <w:rPr>
          <w:rFonts w:ascii="Times New Roman" w:hAnsi="Times New Roman"/>
          <w:sz w:val="24"/>
          <w:szCs w:val="24"/>
          <w:lang w:val="sq-AL"/>
        </w:rPr>
        <w:t>Nga pjesëmarrësit janë skualifikuar Ofertuesit e mëposhtëm:</w:t>
      </w:r>
    </w:p>
    <w:p w14:paraId="1D482FF6" w14:textId="77777777" w:rsidR="00DE79ED" w:rsidRPr="002F0C66" w:rsidRDefault="00DE79ED" w:rsidP="00ED18BC">
      <w:pPr>
        <w:spacing w:after="80"/>
        <w:rPr>
          <w:rFonts w:ascii="Times New Roman" w:hAnsi="Times New Roman"/>
          <w:sz w:val="24"/>
          <w:szCs w:val="24"/>
          <w:lang w:val="sq-AL"/>
        </w:rPr>
      </w:pPr>
    </w:p>
    <w:p w14:paraId="1674C198" w14:textId="77777777" w:rsidR="0079304E" w:rsidRDefault="0079304E" w:rsidP="001D2311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79304E">
        <w:rPr>
          <w:rFonts w:ascii="Times New Roman" w:hAnsi="Times New Roman"/>
          <w:b/>
          <w:bCs/>
          <w:sz w:val="24"/>
          <w:szCs w:val="24"/>
        </w:rPr>
        <w:t>1.</w:t>
      </w:r>
      <w:r w:rsidRPr="0079304E">
        <w:rPr>
          <w:rFonts w:ascii="Times New Roman" w:hAnsi="Times New Roman"/>
          <w:b/>
          <w:bCs/>
          <w:sz w:val="24"/>
          <w:szCs w:val="24"/>
        </w:rPr>
        <w:tab/>
        <w:t xml:space="preserve">ALEN - CO </w:t>
      </w:r>
      <w:proofErr w:type="spellStart"/>
      <w:proofErr w:type="gramStart"/>
      <w:r w:rsidRPr="0079304E">
        <w:rPr>
          <w:rFonts w:ascii="Times New Roman" w:hAnsi="Times New Roman"/>
          <w:b/>
          <w:bCs/>
          <w:sz w:val="24"/>
          <w:szCs w:val="24"/>
        </w:rPr>
        <w:t>shpk</w:t>
      </w:r>
      <w:proofErr w:type="spellEnd"/>
      <w:proofErr w:type="gramEnd"/>
      <w:r w:rsidRPr="0079304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</w:t>
      </w:r>
      <w:proofErr w:type="spellStart"/>
      <w:r w:rsidRPr="0079304E">
        <w:rPr>
          <w:rFonts w:ascii="Times New Roman" w:hAnsi="Times New Roman"/>
          <w:b/>
          <w:bCs/>
          <w:sz w:val="24"/>
          <w:szCs w:val="24"/>
        </w:rPr>
        <w:t>Nipt</w:t>
      </w:r>
      <w:proofErr w:type="spellEnd"/>
      <w:r w:rsidRPr="0079304E">
        <w:rPr>
          <w:rFonts w:ascii="Times New Roman" w:hAnsi="Times New Roman"/>
          <w:b/>
          <w:bCs/>
          <w:sz w:val="24"/>
          <w:szCs w:val="24"/>
        </w:rPr>
        <w:t>: K83213401M</w:t>
      </w:r>
      <w:r w:rsidRPr="0079304E">
        <w:rPr>
          <w:rFonts w:ascii="Times New Roman" w:hAnsi="Times New Roman"/>
          <w:b/>
          <w:bCs/>
          <w:sz w:val="24"/>
          <w:szCs w:val="24"/>
        </w:rPr>
        <w:tab/>
      </w:r>
      <w:r w:rsidRPr="0079304E">
        <w:rPr>
          <w:rFonts w:ascii="Times New Roman" w:hAnsi="Times New Roman"/>
          <w:b/>
          <w:bCs/>
          <w:sz w:val="24"/>
          <w:szCs w:val="24"/>
        </w:rPr>
        <w:tab/>
      </w:r>
    </w:p>
    <w:p w14:paraId="2860765C" w14:textId="77777777" w:rsidR="00A16058" w:rsidRDefault="002F0C66" w:rsidP="001D2311">
      <w:pPr>
        <w:spacing w:before="120" w:after="0"/>
        <w:rPr>
          <w:rFonts w:ascii="Times New Roman" w:hAnsi="Times New Roman"/>
          <w:i/>
          <w:sz w:val="24"/>
          <w:szCs w:val="24"/>
          <w:lang w:val="sq-AL"/>
        </w:rPr>
      </w:pPr>
      <w:r w:rsidRPr="002F0C66">
        <w:rPr>
          <w:rFonts w:ascii="Times New Roman" w:hAnsi="Times New Roman"/>
          <w:i/>
          <w:sz w:val="24"/>
          <w:szCs w:val="24"/>
          <w:lang w:val="sq-AL"/>
        </w:rPr>
        <w:t>A</w:t>
      </w:r>
      <w:r w:rsidR="001D2311" w:rsidRPr="002F0C66">
        <w:rPr>
          <w:rFonts w:ascii="Times New Roman" w:hAnsi="Times New Roman"/>
          <w:i/>
          <w:sz w:val="24"/>
          <w:szCs w:val="24"/>
          <w:lang w:val="sq-AL"/>
        </w:rPr>
        <w:t>rsyet e mëposhtme</w:t>
      </w:r>
      <w:r w:rsidRPr="002F0C66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7D1314CB" w14:textId="3BD4FAC4" w:rsidR="00A16058" w:rsidRPr="00A16058" w:rsidRDefault="00A16058" w:rsidP="001D2311">
      <w:pPr>
        <w:spacing w:before="120" w:after="0"/>
        <w:rPr>
          <w:rFonts w:ascii="Times New Roman" w:hAnsi="Times New Roman"/>
          <w:iCs/>
          <w:sz w:val="24"/>
          <w:szCs w:val="24"/>
          <w:lang w:val="sq-AL"/>
        </w:rPr>
      </w:pPr>
      <w:r w:rsidRPr="00A16058">
        <w:rPr>
          <w:rFonts w:ascii="Times New Roman" w:hAnsi="Times New Roman"/>
          <w:iCs/>
          <w:sz w:val="24"/>
          <w:szCs w:val="24"/>
          <w:lang w:val="sq-AL"/>
        </w:rPr>
        <w:t xml:space="preserve">Operatori ekonomik nuk përmbush: </w:t>
      </w:r>
      <w:r w:rsidR="002F0C66" w:rsidRPr="00A16058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</w:p>
    <w:p w14:paraId="5CF84CEC" w14:textId="77777777" w:rsidR="00A16058" w:rsidRPr="00A16058" w:rsidRDefault="00A16058" w:rsidP="00A16058">
      <w:pPr>
        <w:spacing w:after="80"/>
        <w:rPr>
          <w:rFonts w:ascii="Times New Roman" w:eastAsia="Arial" w:hAnsi="Times New Roman"/>
          <w:color w:val="000000"/>
          <w:sz w:val="24"/>
          <w:szCs w:val="24"/>
        </w:rPr>
      </w:pPr>
      <w:r w:rsidRPr="00A16058">
        <w:rPr>
          <w:rFonts w:ascii="Times New Roman" w:eastAsia="Arial" w:hAnsi="Times New Roman"/>
          <w:color w:val="000000"/>
          <w:sz w:val="24"/>
          <w:szCs w:val="24"/>
        </w:rPr>
        <w:t>1.</w:t>
      </w:r>
      <w:r w:rsidRPr="00A16058">
        <w:rPr>
          <w:rFonts w:ascii="Times New Roman" w:eastAsia="Arial" w:hAnsi="Times New Roman"/>
          <w:color w:val="000000"/>
          <w:sz w:val="24"/>
          <w:szCs w:val="24"/>
        </w:rPr>
        <w:tab/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Kriteret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e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veçanta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kualifikimit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pika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2.6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pasi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;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nuk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paraqitur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autorizim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nga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prodhuesi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ose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distributori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autorizuar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për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kompanitë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prodhuese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paraqitura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në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Ofertën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Teknike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: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Taparia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Tools,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Taicang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XinBaoyi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, GIF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Plastik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,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OdleëniaZaëiercie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SA,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Gokerplast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Plastik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. </w:t>
      </w:r>
    </w:p>
    <w:p w14:paraId="3CABEB8D" w14:textId="77777777" w:rsidR="00A16058" w:rsidRPr="00A16058" w:rsidRDefault="00A16058" w:rsidP="00A16058">
      <w:pPr>
        <w:spacing w:after="80"/>
        <w:rPr>
          <w:rFonts w:ascii="Times New Roman" w:eastAsia="Arial" w:hAnsi="Times New Roman"/>
          <w:color w:val="000000"/>
          <w:sz w:val="24"/>
          <w:szCs w:val="24"/>
        </w:rPr>
      </w:pPr>
      <w:r w:rsidRPr="00A16058">
        <w:rPr>
          <w:rFonts w:ascii="Times New Roman" w:eastAsia="Arial" w:hAnsi="Times New Roman"/>
          <w:color w:val="000000"/>
          <w:sz w:val="24"/>
          <w:szCs w:val="24"/>
        </w:rPr>
        <w:t>2.</w:t>
      </w:r>
      <w:r w:rsidRPr="00A16058">
        <w:rPr>
          <w:rFonts w:ascii="Times New Roman" w:eastAsia="Arial" w:hAnsi="Times New Roman"/>
          <w:color w:val="000000"/>
          <w:sz w:val="24"/>
          <w:szCs w:val="24"/>
        </w:rPr>
        <w:tab/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Kriteret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e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veçanta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kualifikimit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pika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2.7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pasi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;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nuk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paraqitur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kataloge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per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kompanite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prodhuese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paraqitura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në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Ofertën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Teknike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: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Taparia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Tools,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Taicang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XinBaoyi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, GIF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Plastik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,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OdleëniaZaëiercie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SA,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Gokerplast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Plastik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. </w:t>
      </w:r>
    </w:p>
    <w:p w14:paraId="7536BE88" w14:textId="22DAE4A9" w:rsidR="002F0C66" w:rsidRDefault="00A16058" w:rsidP="00A16058">
      <w:pPr>
        <w:spacing w:after="80"/>
        <w:rPr>
          <w:rFonts w:ascii="Times New Roman" w:eastAsia="Arial" w:hAnsi="Times New Roman"/>
          <w:color w:val="000000"/>
          <w:sz w:val="24"/>
          <w:szCs w:val="24"/>
        </w:rPr>
      </w:pPr>
      <w:r w:rsidRPr="00A16058">
        <w:rPr>
          <w:rFonts w:ascii="Times New Roman" w:eastAsia="Arial" w:hAnsi="Times New Roman"/>
          <w:color w:val="000000"/>
          <w:sz w:val="24"/>
          <w:szCs w:val="24"/>
        </w:rPr>
        <w:t>3.</w:t>
      </w:r>
      <w:r w:rsidRPr="00A16058">
        <w:rPr>
          <w:rFonts w:ascii="Times New Roman" w:eastAsia="Arial" w:hAnsi="Times New Roman"/>
          <w:color w:val="000000"/>
          <w:sz w:val="24"/>
          <w:szCs w:val="24"/>
        </w:rPr>
        <w:tab/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Kriteret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e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veçanta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të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kualifikimit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pika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2.9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pasi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;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nuk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ka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paraqitur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mostra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spellStart"/>
      <w:r w:rsidRPr="00A16058">
        <w:rPr>
          <w:rFonts w:ascii="Times New Roman" w:eastAsia="Arial" w:hAnsi="Times New Roman"/>
          <w:color w:val="000000"/>
          <w:sz w:val="24"/>
          <w:szCs w:val="24"/>
        </w:rPr>
        <w:t>për</w:t>
      </w:r>
      <w:proofErr w:type="spellEnd"/>
      <w:r w:rsidRPr="00A16058">
        <w:rPr>
          <w:rFonts w:ascii="Times New Roman" w:eastAsia="Arial" w:hAnsi="Times New Roman"/>
          <w:color w:val="000000"/>
          <w:sz w:val="24"/>
          <w:szCs w:val="24"/>
        </w:rPr>
        <w:t xml:space="preserve"> mallrat me nr.rendor:1,9,11,17,17,31,34,44,47,62,115,119,133,159,180,189,206,223,279,285,287,296,313,320,323,326,335,348,365,382,385,388,393,402,412,427,444,467,505,519,551,569,580,593,603,651,654,660,662,670,673,694,695,697,699,705,707,710,717,718,736.</w:t>
      </w:r>
    </w:p>
    <w:p w14:paraId="361B34BF" w14:textId="77777777" w:rsidR="00A16058" w:rsidRPr="00A16058" w:rsidRDefault="00A16058" w:rsidP="00A16058">
      <w:pPr>
        <w:spacing w:after="80"/>
        <w:rPr>
          <w:rFonts w:ascii="Times New Roman" w:eastAsia="Arial" w:hAnsi="Times New Roman"/>
          <w:color w:val="000000"/>
          <w:sz w:val="24"/>
          <w:szCs w:val="24"/>
        </w:rPr>
      </w:pPr>
    </w:p>
    <w:p w14:paraId="23305C83" w14:textId="37024D9B" w:rsidR="001D2311" w:rsidRDefault="001D2311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  <w:r w:rsidRPr="002F0C66">
        <w:rPr>
          <w:rFonts w:ascii="Times New Roman" w:hAnsi="Times New Roman"/>
          <w:bCs/>
          <w:sz w:val="24"/>
          <w:szCs w:val="24"/>
          <w:lang w:val="sq-AL"/>
        </w:rPr>
        <w:t>*  *  *</w:t>
      </w:r>
    </w:p>
    <w:p w14:paraId="1A98F12D" w14:textId="77777777" w:rsidR="00DF2720" w:rsidRDefault="00DF2720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14:paraId="4D651352" w14:textId="6E0CBCD0" w:rsidR="00DF2720" w:rsidRPr="00A333B2" w:rsidRDefault="00DF2720" w:rsidP="00DF2720">
      <w:pPr>
        <w:tabs>
          <w:tab w:val="left" w:pos="4140"/>
        </w:tabs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</w:t>
      </w:r>
      <w:r w:rsidRPr="002F0C66">
        <w:rPr>
          <w:rFonts w:ascii="Times New Roman" w:hAnsi="Times New Roman"/>
          <w:sz w:val="24"/>
          <w:szCs w:val="24"/>
          <w:lang w:val="sq-AL"/>
        </w:rPr>
        <w:t xml:space="preserve">Duke iu referuar procedurës së lartpërmendur, informojmë </w:t>
      </w:r>
      <w:r w:rsidRPr="004C7A7D">
        <w:rPr>
          <w:rFonts w:ascii="Times New Roman" w:eastAsia="Times New Roman" w:hAnsi="Times New Roman"/>
          <w:b/>
          <w:bCs/>
          <w:sz w:val="24"/>
          <w:szCs w:val="24"/>
        </w:rPr>
        <w:t>POWER INDUSTRIES</w:t>
      </w:r>
      <w:r w:rsidRPr="004C7A7D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sh.p.k</w:t>
      </w:r>
      <w:r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sz w:val="24"/>
          <w:szCs w:val="24"/>
        </w:rPr>
        <w:t>Nipt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L51706022H </w:t>
      </w:r>
      <w:proofErr w:type="spellStart"/>
      <w:r w:rsidRPr="004C7A7D">
        <w:rPr>
          <w:rFonts w:ascii="Times New Roman" w:hAnsi="Times New Roman"/>
          <w:sz w:val="24"/>
          <w:szCs w:val="24"/>
        </w:rPr>
        <w:t>Adresë</w:t>
      </w:r>
      <w:proofErr w:type="spellEnd"/>
      <w:r w:rsidRPr="002F0C6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C7A7D">
        <w:rPr>
          <w:rFonts w:ascii="Times New Roman" w:hAnsi="Times New Roman"/>
          <w:sz w:val="24"/>
          <w:szCs w:val="24"/>
        </w:rPr>
        <w:t>Tirane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sz w:val="24"/>
          <w:szCs w:val="24"/>
        </w:rPr>
        <w:t>Vore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PICAR </w:t>
      </w:r>
      <w:proofErr w:type="spellStart"/>
      <w:r w:rsidRPr="004C7A7D">
        <w:rPr>
          <w:rFonts w:ascii="Times New Roman" w:hAnsi="Times New Roman"/>
          <w:sz w:val="24"/>
          <w:szCs w:val="24"/>
        </w:rPr>
        <w:t>Tiranë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A7D">
        <w:rPr>
          <w:rFonts w:ascii="Times New Roman" w:hAnsi="Times New Roman"/>
          <w:sz w:val="24"/>
          <w:szCs w:val="24"/>
        </w:rPr>
        <w:t>Vorë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A7D">
        <w:rPr>
          <w:rFonts w:ascii="Times New Roman" w:hAnsi="Times New Roman"/>
          <w:sz w:val="24"/>
          <w:szCs w:val="24"/>
        </w:rPr>
        <w:t>Picar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A7D">
        <w:rPr>
          <w:rFonts w:ascii="Times New Roman" w:hAnsi="Times New Roman"/>
          <w:sz w:val="24"/>
          <w:szCs w:val="24"/>
        </w:rPr>
        <w:t>Zona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sz w:val="24"/>
          <w:szCs w:val="24"/>
        </w:rPr>
        <w:t>Kadastrale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C7A7D">
        <w:rPr>
          <w:rFonts w:ascii="Times New Roman" w:hAnsi="Times New Roman"/>
          <w:sz w:val="24"/>
          <w:szCs w:val="24"/>
        </w:rPr>
        <w:t xml:space="preserve">Nr.3974, </w:t>
      </w:r>
      <w:proofErr w:type="spellStart"/>
      <w:r w:rsidRPr="004C7A7D">
        <w:rPr>
          <w:rFonts w:ascii="Times New Roman" w:hAnsi="Times New Roman"/>
          <w:sz w:val="24"/>
          <w:szCs w:val="24"/>
        </w:rPr>
        <w:t>Volumi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5, </w:t>
      </w:r>
      <w:proofErr w:type="spellStart"/>
      <w:r w:rsidRPr="004C7A7D">
        <w:rPr>
          <w:rFonts w:ascii="Times New Roman" w:hAnsi="Times New Roman"/>
          <w:sz w:val="24"/>
          <w:szCs w:val="24"/>
        </w:rPr>
        <w:t>Faqe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143, </w:t>
      </w:r>
      <w:proofErr w:type="spellStart"/>
      <w:r w:rsidRPr="004C7A7D">
        <w:rPr>
          <w:rFonts w:ascii="Times New Roman" w:hAnsi="Times New Roman"/>
          <w:sz w:val="24"/>
          <w:szCs w:val="24"/>
        </w:rPr>
        <w:t>Sipërfaqe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A7D">
        <w:rPr>
          <w:rFonts w:ascii="Times New Roman" w:hAnsi="Times New Roman"/>
          <w:sz w:val="24"/>
          <w:szCs w:val="24"/>
        </w:rPr>
        <w:t>Totale</w:t>
      </w:r>
      <w:proofErr w:type="spellEnd"/>
      <w:r w:rsidRPr="004C7A7D">
        <w:rPr>
          <w:rFonts w:ascii="Times New Roman" w:hAnsi="Times New Roman"/>
          <w:sz w:val="24"/>
          <w:szCs w:val="24"/>
        </w:rPr>
        <w:t xml:space="preserve"> 2610 m2</w:t>
      </w:r>
      <w:r w:rsidRPr="004C7A7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. </w:t>
      </w:r>
      <w:r w:rsidRPr="002F0C66">
        <w:rPr>
          <w:rFonts w:ascii="Times New Roman" w:hAnsi="Times New Roman"/>
          <w:sz w:val="24"/>
          <w:szCs w:val="24"/>
          <w:lang w:val="sq-AL"/>
        </w:rPr>
        <w:t xml:space="preserve">se oferta e paraqitur me vlerë totale prej </w:t>
      </w:r>
      <w:r>
        <w:rPr>
          <w:rFonts w:ascii="Times New Roman" w:eastAsia="Times New Roman" w:hAnsi="Times New Roman"/>
          <w:sz w:val="24"/>
          <w:szCs w:val="24"/>
        </w:rPr>
        <w:t>199,586,305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Njeqind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nentedhjete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milion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tetedhjete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gjashte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treqind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Lekë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Pa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tvsh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t-IT"/>
        </w:rPr>
        <w:t>është identifikuar si oferta e suksesshme.</w:t>
      </w:r>
    </w:p>
    <w:p w14:paraId="39A3090E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bCs/>
          <w:lang w:val="it-IT"/>
        </w:rPr>
      </w:pPr>
      <w:r>
        <w:rPr>
          <w:bCs/>
          <w:lang w:val="it-IT"/>
        </w:rPr>
        <w:lastRenderedPageBreak/>
        <w:t xml:space="preserve">Rrjedhimisht, jeni i lutur të paraqisni pranë </w:t>
      </w:r>
      <w:r>
        <w:rPr>
          <w:b/>
          <w:iCs/>
          <w:lang w:val="it-IT"/>
        </w:rPr>
        <w:t>Shoqërisë Rajonale Ujësjellës Kanalizime Durrës sha M22031502M</w:t>
      </w:r>
      <w:r>
        <w:rPr>
          <w:bCs/>
          <w:i/>
          <w:lang w:val="it-IT"/>
        </w:rPr>
        <w:t xml:space="preserve"> </w:t>
      </w:r>
      <w:r>
        <w:rPr>
          <w:bCs/>
          <w:lang w:val="it-IT"/>
        </w:rPr>
        <w:t xml:space="preserve"> sigurimin e kontratës, siç parashikohet në dokumentat e tenderit, brenda 5 ditëve nga dita e marrjes/publikimit të këtij njoftimi. </w:t>
      </w:r>
    </w:p>
    <w:p w14:paraId="3E9F36E0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  <w:r>
        <w:rPr>
          <w:lang w:val="it-IT"/>
        </w:rPr>
        <w:t xml:space="preserve">Në rast se nuk pajtoheni me këtë kërkesë, ose </w:t>
      </w:r>
      <w:r>
        <w:rPr>
          <w:lang w:eastAsia="en-GB"/>
        </w:rPr>
        <w:t xml:space="preserve">nuk dorëzon sigurimin e kontratës brenda afatit përfundimtar </w:t>
      </w:r>
      <w:r>
        <w:rPr>
          <w:lang w:val="it-IT"/>
        </w:rPr>
        <w:t xml:space="preserve">tërhiqeni nga nënshkrimi i kontratës, do të konfiskohet sigurimi i ofertës siç parashikohet në nenin 83 të Ligjit nr. 162/2020 “Për prokurimin publik”. </w:t>
      </w:r>
    </w:p>
    <w:p w14:paraId="7D091294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</w:p>
    <w:p w14:paraId="601AA47C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  <w:r>
        <w:rPr>
          <w:lang w:val="it-IT"/>
        </w:rPr>
        <w:t>Ankesa pas Njoftimit te Fituesit (Paraprak)</w:t>
      </w:r>
    </w:p>
    <w:p w14:paraId="79251876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ind w:left="360" w:hanging="360"/>
        <w:jc w:val="both"/>
        <w:rPr>
          <w:lang w:val="it-IT"/>
        </w:rPr>
      </w:pPr>
    </w:p>
    <w:p w14:paraId="1F286AE5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ind w:left="360" w:hanging="360"/>
        <w:jc w:val="both"/>
        <w:rPr>
          <w:lang w:val="it-IT"/>
        </w:rPr>
      </w:pPr>
      <w:r>
        <w:rPr>
          <w:lang w:val="it-IT"/>
        </w:rPr>
        <w:t xml:space="preserve">PO </w:t>
      </w:r>
      <w:r>
        <w:rPr>
          <w:lang w:val="it-IT"/>
        </w:rPr>
        <w:tab/>
      </w:r>
      <w:r>
        <w:rPr>
          <w:lang w:val="it-IT"/>
        </w:rPr>
        <w:sym w:font="Symbol" w:char="F080"/>
      </w:r>
      <w:r>
        <w:rPr>
          <w:lang w:val="it-IT"/>
        </w:rPr>
        <w:tab/>
      </w:r>
      <w:r>
        <w:rPr>
          <w:lang w:val="it-IT"/>
        </w:rPr>
        <w:tab/>
        <w:t xml:space="preserve">JO  </w:t>
      </w:r>
      <w:r>
        <w:rPr>
          <w:b/>
          <w:bCs/>
          <w:lang w:val="it-IT"/>
        </w:rPr>
        <w:t>X</w:t>
      </w:r>
    </w:p>
    <w:p w14:paraId="6C9988C3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</w:p>
    <w:p w14:paraId="59209C2C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ind w:left="360" w:hanging="360"/>
        <w:jc w:val="both"/>
        <w:rPr>
          <w:lang w:val="it-IT"/>
        </w:rPr>
      </w:pPr>
    </w:p>
    <w:p w14:paraId="53141D39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rPr>
          <w:lang w:val="it-IT"/>
        </w:rPr>
      </w:pPr>
      <w:r>
        <w:rPr>
          <w:lang w:val="it-IT"/>
        </w:rPr>
        <w:t>Ankesa pas Njoftimit të Anullimit të procedurës:</w:t>
      </w:r>
    </w:p>
    <w:p w14:paraId="45B1FA5C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ind w:left="360" w:hanging="360"/>
        <w:rPr>
          <w:lang w:val="it-IT"/>
        </w:rPr>
      </w:pPr>
      <w:r>
        <w:rPr>
          <w:lang w:val="it-IT"/>
        </w:rPr>
        <w:t xml:space="preserve"> </w:t>
      </w:r>
    </w:p>
    <w:p w14:paraId="57DE6F6A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ind w:left="360" w:hanging="360"/>
        <w:rPr>
          <w:lang w:val="it-IT"/>
        </w:rPr>
      </w:pPr>
      <w:r>
        <w:rPr>
          <w:lang w:val="it-IT"/>
        </w:rPr>
        <w:t xml:space="preserve">PO </w:t>
      </w:r>
      <w:r>
        <w:rPr>
          <w:lang w:val="it-IT"/>
        </w:rPr>
        <w:tab/>
      </w:r>
      <w:r>
        <w:rPr>
          <w:lang w:val="it-IT"/>
        </w:rPr>
        <w:sym w:font="Symbol" w:char="F080"/>
      </w:r>
      <w:r>
        <w:rPr>
          <w:lang w:val="it-IT"/>
        </w:rPr>
        <w:tab/>
      </w:r>
      <w:r>
        <w:rPr>
          <w:lang w:val="it-IT"/>
        </w:rPr>
        <w:tab/>
        <w:t xml:space="preserve">JO </w:t>
      </w:r>
      <w:r>
        <w:rPr>
          <w:b/>
          <w:bCs/>
          <w:lang w:val="it-IT"/>
        </w:rPr>
        <w:t>X</w:t>
      </w:r>
    </w:p>
    <w:p w14:paraId="0B65271A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ind w:left="360"/>
      </w:pPr>
    </w:p>
    <w:p w14:paraId="4299D202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ind w:left="360" w:hanging="360"/>
        <w:jc w:val="both"/>
        <w:rPr>
          <w:lang w:val="it-IT"/>
        </w:rPr>
      </w:pPr>
      <w:r>
        <w:rPr>
          <w:lang w:val="it-IT"/>
        </w:rPr>
        <w:t>Nëse Po (</w:t>
      </w:r>
      <w:r>
        <w:rPr>
          <w:i/>
          <w:lang w:val="it-IT"/>
        </w:rPr>
        <w:t>vendimi përfundimtar për trajtimin e ankesës/ave nr. datë</w:t>
      </w:r>
      <w:r>
        <w:rPr>
          <w:lang w:val="it-IT"/>
        </w:rPr>
        <w:t>)___________________</w:t>
      </w:r>
    </w:p>
    <w:p w14:paraId="221A6E18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</w:p>
    <w:p w14:paraId="1771F99A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</w:p>
    <w:p w14:paraId="6AFE609D" w14:textId="77777777" w:rsidR="00DF2720" w:rsidRDefault="00DF2720" w:rsidP="00DF2720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both"/>
        <w:rPr>
          <w:lang w:val="it-IT"/>
        </w:rPr>
      </w:pPr>
    </w:p>
    <w:p w14:paraId="3BCD5555" w14:textId="77777777" w:rsidR="00DF2720" w:rsidRPr="00502A62" w:rsidRDefault="00DF2720" w:rsidP="00DF2720">
      <w:pPr>
        <w:jc w:val="both"/>
        <w:rPr>
          <w:rFonts w:ascii="Times New Roman" w:hAnsi="Times New Roman"/>
          <w:lang w:val="sq-AL"/>
        </w:rPr>
      </w:pPr>
    </w:p>
    <w:p w14:paraId="4F4F5FBE" w14:textId="77777777" w:rsidR="00DF2720" w:rsidRPr="006D738B" w:rsidRDefault="00DF2720" w:rsidP="00DF272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738B">
        <w:rPr>
          <w:rFonts w:ascii="Times New Roman" w:eastAsia="Times New Roman" w:hAnsi="Times New Roman"/>
          <w:b/>
          <w:sz w:val="24"/>
          <w:szCs w:val="24"/>
        </w:rPr>
        <w:t>TITULLARI I AUTORITETIT KONTRAKTOR</w:t>
      </w:r>
    </w:p>
    <w:p w14:paraId="3318C8E7" w14:textId="77777777" w:rsidR="00DF2720" w:rsidRPr="006D738B" w:rsidRDefault="00DF2720" w:rsidP="00DF272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D738B">
        <w:rPr>
          <w:rFonts w:ascii="Times New Roman" w:eastAsia="Times New Roman" w:hAnsi="Times New Roman"/>
          <w:b/>
          <w:sz w:val="24"/>
          <w:szCs w:val="24"/>
        </w:rPr>
        <w:t>Z.Spartak</w:t>
      </w:r>
      <w:proofErr w:type="spellEnd"/>
      <w:r w:rsidRPr="006D738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D738B">
        <w:rPr>
          <w:rFonts w:ascii="Times New Roman" w:eastAsia="Times New Roman" w:hAnsi="Times New Roman"/>
          <w:b/>
          <w:sz w:val="24"/>
          <w:szCs w:val="24"/>
        </w:rPr>
        <w:t>Kovaçi</w:t>
      </w:r>
      <w:proofErr w:type="spellEnd"/>
    </w:p>
    <w:p w14:paraId="58E00754" w14:textId="77777777" w:rsidR="00DF2720" w:rsidRPr="006D738B" w:rsidRDefault="00DF2720" w:rsidP="00DF272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738B">
        <w:rPr>
          <w:rFonts w:ascii="Times New Roman" w:eastAsia="Times New Roman" w:hAnsi="Times New Roman"/>
          <w:b/>
          <w:sz w:val="24"/>
          <w:szCs w:val="24"/>
        </w:rPr>
        <w:t>PERSON I AUTORIZUAR</w:t>
      </w:r>
    </w:p>
    <w:p w14:paraId="25861150" w14:textId="77777777" w:rsidR="00DF2720" w:rsidRPr="002F0C66" w:rsidRDefault="00DF2720" w:rsidP="00DF27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proofErr w:type="spellStart"/>
      <w:r w:rsidRPr="006D738B">
        <w:rPr>
          <w:rFonts w:ascii="Times New Roman" w:eastAsia="Times New Roman" w:hAnsi="Times New Roman"/>
          <w:b/>
          <w:sz w:val="24"/>
          <w:szCs w:val="24"/>
        </w:rPr>
        <w:t>Z.Kasem</w:t>
      </w:r>
      <w:proofErr w:type="spellEnd"/>
      <w:r w:rsidRPr="006D738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6D738B">
        <w:rPr>
          <w:rFonts w:ascii="Times New Roman" w:eastAsia="Times New Roman" w:hAnsi="Times New Roman"/>
          <w:b/>
          <w:sz w:val="24"/>
          <w:szCs w:val="24"/>
        </w:rPr>
        <w:t>Bejko</w:t>
      </w:r>
      <w:proofErr w:type="spellEnd"/>
    </w:p>
    <w:p w14:paraId="17F5F485" w14:textId="77777777" w:rsidR="00DF2720" w:rsidRDefault="00DF2720" w:rsidP="00DF2720">
      <w:pPr>
        <w:spacing w:after="80"/>
        <w:rPr>
          <w:rFonts w:ascii="Times New Roman" w:hAnsi="Times New Roman"/>
          <w:bCs/>
          <w:sz w:val="24"/>
          <w:szCs w:val="24"/>
          <w:lang w:val="sq-AL"/>
        </w:rPr>
      </w:pPr>
    </w:p>
    <w:p w14:paraId="4048E19D" w14:textId="77777777" w:rsidR="00DF2720" w:rsidRDefault="00DF2720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14:paraId="060334A5" w14:textId="77777777" w:rsidR="00DF2720" w:rsidRDefault="00DF2720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14:paraId="652D85AD" w14:textId="77777777" w:rsidR="00DF2720" w:rsidRDefault="00DF2720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14:paraId="00A96B73" w14:textId="77777777" w:rsidR="00DF2720" w:rsidRDefault="00DF2720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14:paraId="549403DD" w14:textId="77777777" w:rsidR="00DF2720" w:rsidRPr="00A16058" w:rsidRDefault="00DF2720" w:rsidP="00A16058">
      <w:pPr>
        <w:spacing w:after="80"/>
        <w:jc w:val="center"/>
        <w:rPr>
          <w:rFonts w:ascii="Times New Roman" w:hAnsi="Times New Roman"/>
          <w:bCs/>
          <w:sz w:val="24"/>
          <w:szCs w:val="24"/>
          <w:lang w:val="sq-AL"/>
        </w:rPr>
      </w:pPr>
    </w:p>
    <w:p w14:paraId="05C3D837" w14:textId="79B468DA" w:rsidR="001F2EAE" w:rsidRPr="002F0C66" w:rsidRDefault="001F2EAE" w:rsidP="00DF272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sectPr w:rsidR="001F2EAE" w:rsidRPr="002F0C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55EA9" w14:textId="77777777" w:rsidR="00AF576A" w:rsidRDefault="00AF576A" w:rsidP="001D2311">
      <w:pPr>
        <w:spacing w:after="0" w:line="240" w:lineRule="auto"/>
      </w:pPr>
      <w:r>
        <w:separator/>
      </w:r>
    </w:p>
  </w:endnote>
  <w:endnote w:type="continuationSeparator" w:id="0">
    <w:p w14:paraId="6DE9623C" w14:textId="77777777" w:rsidR="00AF576A" w:rsidRDefault="00AF576A" w:rsidP="001D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BF89" w14:textId="77777777" w:rsidR="001D2311" w:rsidRPr="00191218" w:rsidRDefault="001D2311" w:rsidP="001D2311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ind w:left="360"/>
      <w:jc w:val="right"/>
      <w:textAlignment w:val="baseline"/>
      <w:rPr>
        <w:rFonts w:ascii="Times New Roman" w:eastAsia="MS Mincho" w:hAnsi="Times New Roman"/>
        <w:sz w:val="20"/>
        <w:szCs w:val="20"/>
        <w:lang w:val="en-GB" w:eastAsia="x-none"/>
      </w:rPr>
    </w:pPr>
  </w:p>
  <w:p w14:paraId="64629DB8" w14:textId="77777777" w:rsidR="001D2311" w:rsidRPr="00191218" w:rsidRDefault="001D2311" w:rsidP="001D2311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MS Mincho" w:hAnsi="Times New Roman"/>
        <w:b/>
        <w:sz w:val="20"/>
        <w:szCs w:val="20"/>
        <w:lang w:val="pt-BR"/>
      </w:rPr>
    </w:pPr>
    <w:r w:rsidRPr="00191218">
      <w:rPr>
        <w:rFonts w:ascii="Times New Roman" w:eastAsia="MS Mincho" w:hAnsi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37CF58C" wp14:editId="4BE4E4FC">
          <wp:simplePos x="0" y="0"/>
          <wp:positionH relativeFrom="column">
            <wp:posOffset>-422910</wp:posOffset>
          </wp:positionH>
          <wp:positionV relativeFrom="paragraph">
            <wp:posOffset>88900</wp:posOffset>
          </wp:positionV>
          <wp:extent cx="1534795" cy="469265"/>
          <wp:effectExtent l="0" t="0" r="8255" b="6985"/>
          <wp:wrapNone/>
          <wp:docPr id="17902800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1218">
      <w:rPr>
        <w:rFonts w:ascii="Times New Roman" w:eastAsia="MS Mincho" w:hAnsi="Times New Roman"/>
        <w:b/>
        <w:sz w:val="20"/>
        <w:szCs w:val="20"/>
        <w:lang w:val="pt-BR"/>
      </w:rPr>
      <w:t xml:space="preserve">                                                              </w:t>
    </w:r>
  </w:p>
  <w:p w14:paraId="36498977" w14:textId="77777777" w:rsidR="001D2311" w:rsidRPr="00191218" w:rsidRDefault="001D2311" w:rsidP="001D2311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MS Mincho" w:hAnsi="Times New Roman"/>
        <w:b/>
        <w:sz w:val="20"/>
        <w:szCs w:val="20"/>
        <w:lang w:val="pt-BR"/>
      </w:rPr>
    </w:pPr>
    <w:r w:rsidRPr="00191218">
      <w:rPr>
        <w:rFonts w:ascii="Times New Roman" w:eastAsia="MS Mincho" w:hAnsi="Times New Roman"/>
        <w:b/>
        <w:sz w:val="20"/>
        <w:szCs w:val="20"/>
        <w:lang w:val="pt-BR"/>
      </w:rPr>
      <w:t xml:space="preserve">                                                   </w:t>
    </w:r>
  </w:p>
  <w:p w14:paraId="3E2B6A1B" w14:textId="77777777" w:rsidR="001D2311" w:rsidRPr="00191218" w:rsidRDefault="001D2311" w:rsidP="001D2311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MS Mincho" w:hAnsi="Times New Roman"/>
        <w:sz w:val="18"/>
        <w:szCs w:val="18"/>
        <w:lang w:val="sq-AL"/>
      </w:rPr>
    </w:pPr>
    <w:r w:rsidRPr="00191218">
      <w:rPr>
        <w:rFonts w:ascii="Times New Roman" w:eastAsia="MS Mincho" w:hAnsi="Times New Roman"/>
        <w:b/>
        <w:sz w:val="20"/>
        <w:szCs w:val="20"/>
        <w:lang w:val="pt-BR"/>
      </w:rPr>
      <w:t xml:space="preserve">                                </w:t>
    </w:r>
    <w:r w:rsidRPr="00191218">
      <w:rPr>
        <w:rFonts w:ascii="Times New Roman" w:eastAsia="MS Mincho" w:hAnsi="Times New Roman"/>
        <w:b/>
        <w:sz w:val="18"/>
        <w:szCs w:val="18"/>
        <w:lang w:val="pt-BR"/>
      </w:rPr>
      <w:t xml:space="preserve">Adresa:L. nr.17, rruga ‘’Dalip Peza’’  </w:t>
    </w:r>
    <w:hyperlink r:id="rId2" w:history="1">
      <w:r w:rsidRPr="00191218">
        <w:rPr>
          <w:rFonts w:ascii="Times New Roman" w:eastAsia="MS Mincho" w:hAnsi="Times New Roman"/>
          <w:color w:val="0000FF"/>
          <w:sz w:val="18"/>
          <w:szCs w:val="18"/>
          <w:u w:val="single"/>
          <w:lang w:val="en-GB"/>
        </w:rPr>
        <w:t>www.shuk.al/durres</w:t>
      </w:r>
    </w:hyperlink>
    <w:r w:rsidRPr="00191218">
      <w:rPr>
        <w:rFonts w:ascii="Times New Roman" w:eastAsia="MS Mincho" w:hAnsi="Times New Roman"/>
        <w:sz w:val="18"/>
        <w:szCs w:val="18"/>
        <w:lang w:val="en-GB"/>
      </w:rPr>
      <w:t xml:space="preserve">  </w:t>
    </w:r>
    <w:r w:rsidRPr="00191218">
      <w:rPr>
        <w:rFonts w:ascii="Times New Roman" w:eastAsia="MS Mincho" w:hAnsi="Times New Roman"/>
        <w:b/>
        <w:sz w:val="18"/>
        <w:szCs w:val="18"/>
        <w:lang w:val="pt-BR"/>
      </w:rPr>
      <w:t>e-mail: infoshrukd@ukdurres.al</w:t>
    </w:r>
  </w:p>
  <w:p w14:paraId="2292596A" w14:textId="77777777" w:rsidR="001D2311" w:rsidRDefault="001D2311" w:rsidP="001D2311">
    <w:pPr>
      <w:pStyle w:val="Footer"/>
    </w:pPr>
    <w:r w:rsidRPr="00191218">
      <w:rPr>
        <w:rFonts w:ascii="Times New Roman" w:eastAsia="MS Mincho" w:hAnsi="Times New Roman"/>
        <w:sz w:val="18"/>
        <w:szCs w:val="18"/>
        <w:lang w:val="en-GB"/>
      </w:rPr>
      <w:tab/>
    </w:r>
  </w:p>
  <w:p w14:paraId="57AB6615" w14:textId="77777777" w:rsidR="001D2311" w:rsidRDefault="001D2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7FFE" w14:textId="77777777" w:rsidR="00AF576A" w:rsidRDefault="00AF576A" w:rsidP="001D2311">
      <w:pPr>
        <w:spacing w:after="0" w:line="240" w:lineRule="auto"/>
      </w:pPr>
      <w:r>
        <w:separator/>
      </w:r>
    </w:p>
  </w:footnote>
  <w:footnote w:type="continuationSeparator" w:id="0">
    <w:p w14:paraId="6975D18F" w14:textId="77777777" w:rsidR="00AF576A" w:rsidRDefault="00AF576A" w:rsidP="001D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27197"/>
    <w:multiLevelType w:val="hybridMultilevel"/>
    <w:tmpl w:val="F69E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614013A7"/>
    <w:multiLevelType w:val="hybridMultilevel"/>
    <w:tmpl w:val="A430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44A32"/>
    <w:multiLevelType w:val="hybridMultilevel"/>
    <w:tmpl w:val="4220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85B03"/>
    <w:multiLevelType w:val="hybridMultilevel"/>
    <w:tmpl w:val="F842AC1A"/>
    <w:lvl w:ilvl="0" w:tplc="3C0C0F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11"/>
    <w:rsid w:val="00090FBB"/>
    <w:rsid w:val="001D2311"/>
    <w:rsid w:val="001F2EAE"/>
    <w:rsid w:val="002F0C66"/>
    <w:rsid w:val="004C7A7D"/>
    <w:rsid w:val="00686F6F"/>
    <w:rsid w:val="0079304E"/>
    <w:rsid w:val="007D70D0"/>
    <w:rsid w:val="00A16058"/>
    <w:rsid w:val="00AF576A"/>
    <w:rsid w:val="00B40581"/>
    <w:rsid w:val="00D52DC7"/>
    <w:rsid w:val="00D92647"/>
    <w:rsid w:val="00DE79ED"/>
    <w:rsid w:val="00DF2720"/>
    <w:rsid w:val="00E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A065"/>
  <w15:chartTrackingRefBased/>
  <w15:docId w15:val="{D57999FE-7668-4BB1-94CD-83973DC9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nderForms">
    <w:name w:val="Tender Forms"/>
    <w:basedOn w:val="Normal"/>
    <w:link w:val="TenderFormsChar"/>
    <w:qFormat/>
    <w:rsid w:val="001D2311"/>
    <w:pPr>
      <w:jc w:val="center"/>
    </w:pPr>
    <w:rPr>
      <w:b/>
      <w:bCs/>
      <w:sz w:val="28"/>
      <w:szCs w:val="28"/>
    </w:rPr>
  </w:style>
  <w:style w:type="character" w:customStyle="1" w:styleId="TenderFormsChar">
    <w:name w:val="Tender Forms Char"/>
    <w:link w:val="TenderForms"/>
    <w:rsid w:val="001D2311"/>
    <w:rPr>
      <w:rFonts w:ascii="Calibri" w:eastAsia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D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11"/>
    <w:rPr>
      <w:rFonts w:ascii="Calibri" w:eastAsia="Calibri" w:hAnsi="Calibri" w:cs="Times New Roman"/>
    </w:rPr>
  </w:style>
  <w:style w:type="paragraph" w:customStyle="1" w:styleId="SLparagraph">
    <w:name w:val="SL paragraph"/>
    <w:basedOn w:val="Normal"/>
    <w:rsid w:val="001D2311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1D23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930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uk.al/durre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Konduri</dc:creator>
  <cp:keywords/>
  <dc:description/>
  <cp:lastModifiedBy>User</cp:lastModifiedBy>
  <cp:revision>2</cp:revision>
  <dcterms:created xsi:type="dcterms:W3CDTF">2023-08-29T07:09:00Z</dcterms:created>
  <dcterms:modified xsi:type="dcterms:W3CDTF">2023-08-29T07:09:00Z</dcterms:modified>
</cp:coreProperties>
</file>